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0" w:name="_Hlk108508436"/>
      <w:r>
        <w:rPr>
          <w:rFonts w:hint="eastAsia" w:ascii="方正小标宋简体" w:eastAsia="方正小标宋简体"/>
          <w:sz w:val="44"/>
          <w:szCs w:val="44"/>
        </w:rPr>
        <w:t>三亚国际游艇中心</w:t>
      </w:r>
      <w:bookmarkEnd w:id="0"/>
      <w:r>
        <w:rPr>
          <w:rFonts w:hint="eastAsia" w:ascii="方正小标宋简体" w:eastAsia="方正小标宋简体"/>
          <w:sz w:val="44"/>
          <w:szCs w:val="44"/>
        </w:rPr>
        <w:t>运营管理系统建设</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项目需求说明书</w:t>
      </w:r>
    </w:p>
    <w:p>
      <w:pPr>
        <w:spacing w:line="578" w:lineRule="exact"/>
        <w:jc w:val="center"/>
        <w:rPr>
          <w:rFonts w:ascii="仿宋_GB2312" w:hAnsi="仿宋_GB2312" w:eastAsia="仿宋_GB2312" w:cs="仿宋_GB2312"/>
          <w:b/>
          <w:bCs/>
          <w:sz w:val="32"/>
          <w:szCs w:val="32"/>
        </w:rPr>
      </w:pP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项目概述</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为</w:t>
      </w:r>
      <w:r>
        <w:rPr>
          <w:rFonts w:hint="eastAsia" w:ascii="Times New Roman" w:hAnsi="Times New Roman" w:eastAsia="仿宋_GB2312" w:cs="Times New Roman"/>
          <w:bCs/>
          <w:sz w:val="32"/>
          <w:szCs w:val="32"/>
        </w:rPr>
        <w:t>保障三亚国际游艇中心的高效运营，实现各管理环节数字化、入驻商户服务便捷化，拟建设一套运营管理信息系统。系统支撑范围包括三亚国际游艇中心及附属码头。同时本项目成果可作为</w:t>
      </w:r>
      <w:r>
        <w:rPr>
          <w:rFonts w:ascii="Times New Roman" w:hAnsi="Times New Roman" w:eastAsia="仿宋_GB2312" w:cs="Times New Roman"/>
          <w:sz w:val="32"/>
          <w:szCs w:val="32"/>
        </w:rPr>
        <w:t>三亚中央商务区</w:t>
      </w:r>
      <w:r>
        <w:rPr>
          <w:rFonts w:hint="eastAsia" w:ascii="Times New Roman" w:hAnsi="Times New Roman" w:eastAsia="仿宋_GB2312" w:cs="Times New Roman"/>
          <w:sz w:val="32"/>
          <w:szCs w:val="32"/>
        </w:rPr>
        <w:t>其他楼宇信息化建设的参考案例，通过经验积累和</w:t>
      </w:r>
      <w:r>
        <w:rPr>
          <w:rFonts w:hint="eastAsia" w:ascii="Times New Roman" w:hAnsi="Times New Roman" w:eastAsia="仿宋_GB2312" w:cs="Times New Roman"/>
          <w:bCs/>
          <w:sz w:val="32"/>
          <w:szCs w:val="32"/>
        </w:rPr>
        <w:t>迭代演进，为整个园区的信息化建设做储备。</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本次采购项目为</w:t>
      </w:r>
      <w:r>
        <w:rPr>
          <w:rFonts w:hint="eastAsia" w:ascii="Times New Roman" w:hAnsi="Times New Roman" w:eastAsia="仿宋_GB2312" w:cs="Times New Roman"/>
          <w:sz w:val="32"/>
          <w:szCs w:val="32"/>
        </w:rPr>
        <w:t>三亚国际游艇中心运营管理系统建设项目</w:t>
      </w:r>
      <w:r>
        <w:rPr>
          <w:rFonts w:ascii="Times New Roman" w:hAnsi="Times New Roman" w:eastAsia="仿宋_GB2312" w:cs="Times New Roman"/>
          <w:bCs/>
          <w:sz w:val="32"/>
          <w:szCs w:val="32"/>
        </w:rPr>
        <w:t>，项目采购人为</w:t>
      </w:r>
      <w:r>
        <w:rPr>
          <w:rFonts w:hint="eastAsia" w:ascii="Times New Roman" w:hAnsi="Times New Roman" w:eastAsia="仿宋_GB2312" w:cs="Times New Roman"/>
          <w:sz w:val="32"/>
          <w:szCs w:val="32"/>
        </w:rPr>
        <w:t>海南国际游艇交易有限公司</w:t>
      </w:r>
      <w:r>
        <w:rPr>
          <w:rFonts w:ascii="Times New Roman" w:hAnsi="Times New Roman" w:eastAsia="仿宋_GB2312" w:cs="Times New Roman"/>
          <w:bCs/>
          <w:sz w:val="32"/>
          <w:szCs w:val="32"/>
        </w:rPr>
        <w:t>。</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项目招标内容</w:t>
      </w:r>
    </w:p>
    <w:tbl>
      <w:tblPr>
        <w:tblStyle w:val="6"/>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26"/>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0" w:type="dxa"/>
            <w:vAlign w:val="center"/>
          </w:tcPr>
          <w:p>
            <w:pPr>
              <w:spacing w:line="578"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采购内容</w:t>
            </w:r>
          </w:p>
        </w:tc>
        <w:tc>
          <w:tcPr>
            <w:tcW w:w="2126" w:type="dxa"/>
            <w:vAlign w:val="center"/>
          </w:tcPr>
          <w:p>
            <w:pPr>
              <w:spacing w:line="578" w:lineRule="exact"/>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数量</w:t>
            </w:r>
          </w:p>
        </w:tc>
        <w:tc>
          <w:tcPr>
            <w:tcW w:w="1843" w:type="dxa"/>
            <w:vAlign w:val="center"/>
          </w:tcPr>
          <w:p>
            <w:pPr>
              <w:spacing w:line="578"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服务期限</w:t>
            </w:r>
          </w:p>
        </w:tc>
        <w:tc>
          <w:tcPr>
            <w:tcW w:w="2268" w:type="dxa"/>
            <w:vAlign w:val="center"/>
          </w:tcPr>
          <w:p>
            <w:pPr>
              <w:spacing w:line="578"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1980" w:type="dxa"/>
            <w:vAlign w:val="center"/>
          </w:tcPr>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三亚国际游艇中心运营管理系统建设</w:t>
            </w:r>
          </w:p>
        </w:tc>
        <w:tc>
          <w:tcPr>
            <w:tcW w:w="2126" w:type="dxa"/>
            <w:vAlign w:val="center"/>
          </w:tcPr>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1套（含管理后台、微信小程序及1年期运维）</w:t>
            </w:r>
          </w:p>
        </w:tc>
        <w:tc>
          <w:tcPr>
            <w:tcW w:w="1843" w:type="dxa"/>
            <w:vAlign w:val="center"/>
          </w:tcPr>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服务期为1年</w:t>
            </w:r>
          </w:p>
        </w:tc>
        <w:tc>
          <w:tcPr>
            <w:tcW w:w="2268" w:type="dxa"/>
            <w:vAlign w:val="center"/>
          </w:tcPr>
          <w:p>
            <w:pPr>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6</w:t>
            </w:r>
            <w:r>
              <w:rPr>
                <w:rFonts w:hint="default" w:ascii="仿宋_GB2312" w:hAnsi="Times New Roman" w:eastAsia="仿宋_GB2312" w:cs="Times New Roman"/>
                <w:bCs/>
                <w:sz w:val="28"/>
                <w:szCs w:val="28"/>
                <w:lang w:val="en-US"/>
              </w:rPr>
              <w:t>3</w:t>
            </w:r>
            <w:r>
              <w:rPr>
                <w:rFonts w:hint="eastAsia" w:ascii="仿宋_GB2312" w:hAnsi="Times New Roman" w:eastAsia="仿宋_GB2312" w:cs="Times New Roman"/>
                <w:bCs/>
                <w:sz w:val="28"/>
                <w:szCs w:val="28"/>
              </w:rPr>
              <w:t>万（含增值税）</w:t>
            </w:r>
          </w:p>
        </w:tc>
      </w:tr>
    </w:tbl>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项目采购要求</w:t>
      </w:r>
    </w:p>
    <w:p>
      <w:pPr>
        <w:spacing w:line="578" w:lineRule="exact"/>
        <w:ind w:left="420" w:left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（一）投标人应具备的资格要求：</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.投标人负责人为同一人或者存在直接控股、管理关系的不同供应商，不得同时参加本项目投标活动</w:t>
      </w:r>
      <w:r>
        <w:rPr>
          <w:rFonts w:hint="eastAsia" w:ascii="Times New Roman" w:hAnsi="Times New Roman" w:eastAsia="仿宋_GB2312" w:cs="Times New Roman"/>
          <w:sz w:val="32"/>
          <w:szCs w:val="32"/>
        </w:rPr>
        <w:t>；</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参加采购活动前三年内在经营活动中没有重大违法记录和不良信用记录。对在“信用中国”网站(www.creditchina.gov.cn)、中国政府采购(www.ccgp.gov.cn)等渠道列入失信被执行人、重大税收违法案件当事人名单、政府采购严重违法失信行为记录名单的供应商，将被拒绝参与本次采购活动</w:t>
      </w:r>
      <w:r>
        <w:rPr>
          <w:rFonts w:hint="eastAsia" w:ascii="Times New Roman" w:hAnsi="Times New Roman" w:eastAsia="仿宋_GB2312" w:cs="Times New Roman"/>
          <w:sz w:val="32"/>
          <w:szCs w:val="32"/>
        </w:rPr>
        <w:t>；</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.具有独立法人资格或其分支机构（提供营业执照或法人登记证书。若为分支机构投标，则应出具机构总部针对本项目的授权函）</w:t>
      </w:r>
      <w:r>
        <w:rPr>
          <w:rFonts w:hint="eastAsia" w:ascii="Times New Roman" w:hAnsi="Times New Roman" w:eastAsia="仿宋_GB2312" w:cs="Times New Roman"/>
          <w:sz w:val="32"/>
          <w:szCs w:val="32"/>
        </w:rPr>
        <w:t>；</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近8年内具备商业体、游艇码头、酒店或楼宇等方面信息化项目的成功案例</w:t>
      </w:r>
      <w:r>
        <w:rPr>
          <w:rFonts w:hint="eastAsia" w:ascii="Times New Roman" w:hAnsi="Times New Roman" w:eastAsia="仿宋_GB2312" w:cs="Times New Roman"/>
          <w:sz w:val="32"/>
          <w:szCs w:val="32"/>
          <w:lang w:eastAsia="zh-CN"/>
        </w:rPr>
        <w:t>；</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5.具有信息化项目建设基本资质认证。比如，质量管理体系认证证书、软件企业证书、信息安全管理体系认证、信息项目服务认证</w:t>
      </w:r>
      <w:r>
        <w:rPr>
          <w:rFonts w:hint="eastAsia" w:ascii="Times New Roman" w:hAnsi="Times New Roman" w:eastAsia="仿宋_GB2312" w:cs="Times New Roman"/>
          <w:sz w:val="32"/>
          <w:szCs w:val="32"/>
          <w:lang w:eastAsia="zh-CN"/>
        </w:rPr>
        <w:t>；</w:t>
      </w:r>
      <w:bookmarkStart w:id="1" w:name="_GoBack"/>
      <w:bookmarkEnd w:id="1"/>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.本项目不接受联合体投标。</w:t>
      </w:r>
    </w:p>
    <w:p>
      <w:pPr>
        <w:spacing w:line="578" w:lineRule="exact"/>
        <w:ind w:left="420" w:left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投标</w:t>
      </w:r>
      <w:r>
        <w:rPr>
          <w:rFonts w:hint="eastAsia" w:ascii="楷体_GB2312" w:hAnsi="Times New Roman" w:eastAsia="楷体_GB2312" w:cs="Times New Roman"/>
          <w:sz w:val="32"/>
          <w:szCs w:val="32"/>
        </w:rPr>
        <w:t>提供方案要求：</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1.项目最终成果为一套信息化管理系统，采用B</w:t>
      </w:r>
      <w:r>
        <w:rPr>
          <w:rFonts w:ascii="Times New Roman" w:hAnsi="Times New Roman" w:eastAsia="仿宋_GB2312" w:cs="Times New Roman"/>
          <w:sz w:val="32"/>
          <w:szCs w:val="32"/>
        </w:rPr>
        <w:t>/S</w:t>
      </w:r>
      <w:r>
        <w:rPr>
          <w:rFonts w:hint="eastAsia" w:ascii="Times New Roman" w:hAnsi="Times New Roman" w:eastAsia="仿宋_GB2312" w:cs="Times New Roman"/>
          <w:sz w:val="32"/>
          <w:szCs w:val="32"/>
        </w:rPr>
        <w:t>架构，并具备微信小程序展现能力，且具备后期迭代扩展能力。</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项目应用场景分为安全管理、基础服务管理、租赁管理、人员管理、流程管理和增值服务等，需求详见下图。</w:t>
      </w:r>
    </w:p>
    <w:p>
      <w:pPr>
        <w:spacing w:line="720" w:lineRule="auto"/>
      </w:pPr>
      <w:r>
        <w:object>
          <v:shape id="_x0000_i1025" o:spt="75" type="#_x0000_t75" style="height:232.5pt;width:436.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3.项目为实现软件系统需要配置的硬件清单及对应价格估算。</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评分方案</w:t>
      </w:r>
    </w:p>
    <w:p>
      <w:pPr>
        <w:spacing w:line="578" w:lineRule="exact"/>
        <w:ind w:left="640"/>
        <w:rPr>
          <w:rFonts w:ascii="Times New Roman" w:hAnsi="Times New Roman" w:eastAsia="黑体" w:cs="Times New Roman"/>
          <w:sz w:val="32"/>
          <w:szCs w:val="32"/>
        </w:rPr>
      </w:pPr>
      <w:r>
        <w:rPr>
          <w:rFonts w:ascii="Times New Roman" w:hAnsi="Times New Roman" w:eastAsia="仿宋_GB2312" w:cs="Times New Roman"/>
          <w:kern w:val="0"/>
          <w:sz w:val="32"/>
          <w:szCs w:val="32"/>
        </w:rPr>
        <w:t>详见附件2评分说明</w:t>
      </w:r>
      <w:r>
        <w:rPr>
          <w:rFonts w:hint="eastAsia" w:ascii="Times New Roman" w:hAnsi="Times New Roman" w:eastAsia="仿宋_GB2312" w:cs="Times New Roman"/>
          <w:kern w:val="0"/>
          <w:sz w:val="32"/>
          <w:szCs w:val="32"/>
        </w:rPr>
        <w:t>。</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项目控制价</w:t>
      </w:r>
    </w:p>
    <w:p>
      <w:pPr>
        <w:pStyle w:val="10"/>
        <w:spacing w:after="0" w:line="578" w:lineRule="exact"/>
        <w:ind w:firstLine="640"/>
        <w:rPr>
          <w:rFonts w:ascii="Times New Roman" w:hAnsi="Times New Roman" w:eastAsia="黑体"/>
          <w:sz w:val="32"/>
          <w:szCs w:val="32"/>
        </w:rPr>
      </w:pPr>
      <w:r>
        <w:rPr>
          <w:rFonts w:ascii="Times New Roman" w:hAnsi="Times New Roman" w:eastAsia="仿宋_GB2312"/>
          <w:sz w:val="32"/>
          <w:szCs w:val="32"/>
        </w:rPr>
        <w:t>项</w:t>
      </w:r>
      <w:r>
        <w:rPr>
          <w:rFonts w:ascii="Times New Roman" w:hAnsi="Times New Roman" w:eastAsia="仿宋_GB2312"/>
          <w:bCs/>
          <w:kern w:val="2"/>
          <w:sz w:val="32"/>
          <w:szCs w:val="32"/>
        </w:rPr>
        <w:t>目控制价为6</w:t>
      </w:r>
      <w:r>
        <w:rPr>
          <w:rFonts w:hint="eastAsia" w:ascii="Times New Roman" w:hAnsi="Times New Roman" w:eastAsia="仿宋_GB2312"/>
          <w:bCs/>
          <w:kern w:val="2"/>
          <w:sz w:val="32"/>
          <w:szCs w:val="32"/>
          <w:lang w:val="en-US" w:eastAsia="zh-CN"/>
        </w:rPr>
        <w:t>3</w:t>
      </w:r>
      <w:r>
        <w:rPr>
          <w:rFonts w:hint="eastAsia" w:ascii="Times New Roman" w:hAnsi="Times New Roman" w:eastAsia="仿宋_GB2312"/>
          <w:bCs/>
          <w:kern w:val="2"/>
          <w:sz w:val="32"/>
          <w:szCs w:val="32"/>
        </w:rPr>
        <w:t>万元（含增值税）</w:t>
      </w:r>
      <w:r>
        <w:rPr>
          <w:rFonts w:ascii="Times New Roman" w:hAnsi="Times New Roman" w:eastAsia="仿宋_GB2312"/>
          <w:sz w:val="32"/>
          <w:szCs w:val="32"/>
        </w:rPr>
        <w:t>。</w:t>
      </w:r>
    </w:p>
    <w:p>
      <w:pPr>
        <w:numPr>
          <w:ilvl w:val="0"/>
          <w:numId w:val="1"/>
        </w:numPr>
        <w:spacing w:line="578"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评标方法</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综合评分</w:t>
      </w:r>
      <w:r>
        <w:rPr>
          <w:rFonts w:hint="eastAsia" w:ascii="Times New Roman" w:hAnsi="Times New Roman" w:eastAsia="仿宋_GB2312" w:cs="Times New Roman"/>
          <w:sz w:val="32"/>
          <w:szCs w:val="32"/>
        </w:rPr>
        <w:t>法</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服务需求时间</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暂定服务期</w:t>
      </w: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年，自合同签订生效之日起起算。</w:t>
      </w:r>
    </w:p>
    <w:p>
      <w:pPr>
        <w:numPr>
          <w:ilvl w:val="0"/>
          <w:numId w:val="1"/>
        </w:num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提供材料</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（一）营业执照证明材料；</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（二）具备履行合同所必须的</w:t>
      </w:r>
      <w:r>
        <w:rPr>
          <w:rFonts w:hint="eastAsia" w:ascii="Times New Roman" w:hAnsi="Times New Roman" w:eastAsia="仿宋_GB2312" w:cs="Times New Roman"/>
          <w:bCs/>
          <w:sz w:val="32"/>
          <w:szCs w:val="32"/>
        </w:rPr>
        <w:t>类似项目经验证明</w:t>
      </w:r>
      <w:r>
        <w:rPr>
          <w:rFonts w:ascii="Times New Roman" w:hAnsi="Times New Roman" w:eastAsia="仿宋_GB2312" w:cs="Times New Roman"/>
          <w:bCs/>
          <w:sz w:val="32"/>
          <w:szCs w:val="32"/>
        </w:rPr>
        <w:t>；</w:t>
      </w:r>
    </w:p>
    <w:p>
      <w:pPr>
        <w:spacing w:line="578"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（三）针对本项目的初步建设思路，不限格式；</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四</w:t>
      </w:r>
      <w:r>
        <w:rPr>
          <w:rFonts w:ascii="Times New Roman" w:hAnsi="Times New Roman" w:eastAsia="仿宋_GB2312" w:cs="Times New Roman"/>
          <w:bCs/>
          <w:sz w:val="32"/>
          <w:szCs w:val="32"/>
        </w:rPr>
        <w:t>）供应商诚信履约承诺函；</w:t>
      </w:r>
    </w:p>
    <w:p>
      <w:pPr>
        <w:spacing w:line="578"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（五）其他应提供的材料。</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响应文件以</w:t>
      </w:r>
      <w:r>
        <w:rPr>
          <w:rFonts w:hint="eastAsia" w:ascii="Times New Roman" w:hAnsi="Times New Roman" w:eastAsia="仿宋_GB2312" w:cs="Times New Roman"/>
          <w:bCs/>
          <w:sz w:val="32"/>
          <w:szCs w:val="32"/>
        </w:rPr>
        <w:t>纸质</w:t>
      </w:r>
      <w:r>
        <w:rPr>
          <w:rFonts w:ascii="Times New Roman" w:hAnsi="Times New Roman" w:eastAsia="仿宋_GB2312" w:cs="Times New Roman"/>
          <w:bCs/>
          <w:sz w:val="32"/>
          <w:szCs w:val="32"/>
        </w:rPr>
        <w:t>形式报送，须加盖公司公章。</w:t>
      </w: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响应文件递交时间及联系方式</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响应文件递交截止时间为2022年7月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，以快递接收时间为准，逾时不予接收。地址</w:t>
      </w:r>
      <w:r>
        <w:rPr>
          <w:rFonts w:hint="eastAsia" w:ascii="仿宋_GB2312" w:hAnsi="仿宋_GB2312" w:eastAsia="仿宋_GB2312" w:cs="仿宋_GB2312"/>
          <w:sz w:val="32"/>
          <w:szCs w:val="32"/>
          <w:u w:val="single"/>
        </w:rPr>
        <w:t>：</w:t>
      </w:r>
      <w:r>
        <w:rPr>
          <w:rFonts w:hint="eastAsia" w:ascii="Times New Roman" w:hAnsi="Times New Roman" w:eastAsia="仿宋_GB2312" w:cs="Times New Roman"/>
          <w:sz w:val="32"/>
          <w:szCs w:val="32"/>
          <w:u w:val="single"/>
        </w:rPr>
        <w:t>三亚市天涯区南边海路三亚国际游艇港口岸联检中心三楼301室</w:t>
      </w:r>
      <w:r>
        <w:rPr>
          <w:rFonts w:hint="eastAsia" w:ascii="仿宋_GB2312" w:hAnsi="仿宋_GB2312" w:eastAsia="仿宋_GB2312" w:cs="仿宋_GB2312"/>
          <w:sz w:val="32"/>
          <w:szCs w:val="32"/>
          <w:u w:val="single"/>
        </w:rPr>
        <w:t xml:space="preserve"> </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张昊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0898-</w:t>
      </w:r>
      <w:r>
        <w:rPr>
          <w:rFonts w:ascii="仿宋_GB2312" w:hAnsi="仿宋_GB2312" w:eastAsia="仿宋_GB2312" w:cs="仿宋_GB2312"/>
          <w:sz w:val="32"/>
          <w:szCs w:val="32"/>
          <w:u w:val="single"/>
        </w:rPr>
        <w:t xml:space="preserve">88222388 </w:t>
      </w:r>
      <w:r>
        <w:rPr>
          <w:rFonts w:hint="eastAsia" w:ascii="仿宋_GB2312" w:hAnsi="仿宋_GB2312" w:eastAsia="仿宋_GB2312" w:cs="仿宋_GB2312"/>
          <w:sz w:val="32"/>
          <w:szCs w:val="32"/>
        </w:rPr>
        <w:t>。</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007047"/>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73DEE0"/>
    <w:multiLevelType w:val="singleLevel"/>
    <w:tmpl w:val="D473DE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DRjNDI1OWQzZTkyOTRkZjhlODk0ZjI1YWI3NzcifQ=="/>
  </w:docVars>
  <w:rsids>
    <w:rsidRoot w:val="745437A5"/>
    <w:rsid w:val="000140AF"/>
    <w:rsid w:val="000204F6"/>
    <w:rsid w:val="00083B08"/>
    <w:rsid w:val="000B7374"/>
    <w:rsid w:val="000D24AA"/>
    <w:rsid w:val="000E55A4"/>
    <w:rsid w:val="000F36D6"/>
    <w:rsid w:val="000F49F7"/>
    <w:rsid w:val="0016703D"/>
    <w:rsid w:val="001718A2"/>
    <w:rsid w:val="001908FB"/>
    <w:rsid w:val="0019788D"/>
    <w:rsid w:val="00234584"/>
    <w:rsid w:val="00356D56"/>
    <w:rsid w:val="00367D89"/>
    <w:rsid w:val="003A5E4B"/>
    <w:rsid w:val="003D0AAA"/>
    <w:rsid w:val="0042562B"/>
    <w:rsid w:val="00427B64"/>
    <w:rsid w:val="0047444D"/>
    <w:rsid w:val="004B50FC"/>
    <w:rsid w:val="004C6A83"/>
    <w:rsid w:val="004E157E"/>
    <w:rsid w:val="004E36B5"/>
    <w:rsid w:val="005257FE"/>
    <w:rsid w:val="0055336C"/>
    <w:rsid w:val="005572EA"/>
    <w:rsid w:val="00580948"/>
    <w:rsid w:val="00597CEC"/>
    <w:rsid w:val="005D2A1F"/>
    <w:rsid w:val="0063330C"/>
    <w:rsid w:val="006B5843"/>
    <w:rsid w:val="006D2066"/>
    <w:rsid w:val="006E46F9"/>
    <w:rsid w:val="00703164"/>
    <w:rsid w:val="0070531B"/>
    <w:rsid w:val="00716779"/>
    <w:rsid w:val="00755B12"/>
    <w:rsid w:val="00763B10"/>
    <w:rsid w:val="007C53CE"/>
    <w:rsid w:val="007E2E6B"/>
    <w:rsid w:val="007F0ECA"/>
    <w:rsid w:val="008258F9"/>
    <w:rsid w:val="00855112"/>
    <w:rsid w:val="0086360F"/>
    <w:rsid w:val="00886F5B"/>
    <w:rsid w:val="008873E4"/>
    <w:rsid w:val="008A06F2"/>
    <w:rsid w:val="008C35AB"/>
    <w:rsid w:val="008E3A94"/>
    <w:rsid w:val="008F7403"/>
    <w:rsid w:val="00911CE2"/>
    <w:rsid w:val="00937799"/>
    <w:rsid w:val="009634CB"/>
    <w:rsid w:val="00966353"/>
    <w:rsid w:val="00A166A2"/>
    <w:rsid w:val="00A67562"/>
    <w:rsid w:val="00A814AE"/>
    <w:rsid w:val="00AB07E5"/>
    <w:rsid w:val="00AF7E61"/>
    <w:rsid w:val="00B12AA2"/>
    <w:rsid w:val="00B810DE"/>
    <w:rsid w:val="00BB314E"/>
    <w:rsid w:val="00BF0C9D"/>
    <w:rsid w:val="00C34B38"/>
    <w:rsid w:val="00C36EAF"/>
    <w:rsid w:val="00CD2147"/>
    <w:rsid w:val="00D07CFB"/>
    <w:rsid w:val="00D723B8"/>
    <w:rsid w:val="00D8424E"/>
    <w:rsid w:val="00DA0D20"/>
    <w:rsid w:val="00DF17A4"/>
    <w:rsid w:val="00DF4230"/>
    <w:rsid w:val="00DF67E9"/>
    <w:rsid w:val="00E825BB"/>
    <w:rsid w:val="00EB27F7"/>
    <w:rsid w:val="00EE10B2"/>
    <w:rsid w:val="00EE7171"/>
    <w:rsid w:val="00EF512A"/>
    <w:rsid w:val="00F1225C"/>
    <w:rsid w:val="00F24177"/>
    <w:rsid w:val="00F32D26"/>
    <w:rsid w:val="00F65716"/>
    <w:rsid w:val="00FC02EF"/>
    <w:rsid w:val="00FE0FEE"/>
    <w:rsid w:val="017E5B15"/>
    <w:rsid w:val="04D87339"/>
    <w:rsid w:val="06CF12AA"/>
    <w:rsid w:val="087430AF"/>
    <w:rsid w:val="11F9237B"/>
    <w:rsid w:val="14A45999"/>
    <w:rsid w:val="178607AE"/>
    <w:rsid w:val="18037B45"/>
    <w:rsid w:val="19596C98"/>
    <w:rsid w:val="1D0B3ED8"/>
    <w:rsid w:val="225300C8"/>
    <w:rsid w:val="25221BD8"/>
    <w:rsid w:val="261C6428"/>
    <w:rsid w:val="28962D5F"/>
    <w:rsid w:val="2A637F2A"/>
    <w:rsid w:val="2D424CB8"/>
    <w:rsid w:val="360F0E1E"/>
    <w:rsid w:val="36D44B32"/>
    <w:rsid w:val="3A0F5FA8"/>
    <w:rsid w:val="3A944DCD"/>
    <w:rsid w:val="3B666F88"/>
    <w:rsid w:val="3D195124"/>
    <w:rsid w:val="40040BD9"/>
    <w:rsid w:val="416521F5"/>
    <w:rsid w:val="41EE7590"/>
    <w:rsid w:val="421D5CB0"/>
    <w:rsid w:val="44515548"/>
    <w:rsid w:val="44E70EBC"/>
    <w:rsid w:val="45C66DF1"/>
    <w:rsid w:val="460D36EC"/>
    <w:rsid w:val="486D7A2D"/>
    <w:rsid w:val="4E5318FE"/>
    <w:rsid w:val="4EB21019"/>
    <w:rsid w:val="4FB82301"/>
    <w:rsid w:val="502E52C3"/>
    <w:rsid w:val="50B91F0A"/>
    <w:rsid w:val="544A1442"/>
    <w:rsid w:val="544E219B"/>
    <w:rsid w:val="54EC394E"/>
    <w:rsid w:val="58E52996"/>
    <w:rsid w:val="59B168E5"/>
    <w:rsid w:val="5A363BC4"/>
    <w:rsid w:val="5E6D52A9"/>
    <w:rsid w:val="602B2612"/>
    <w:rsid w:val="612700BF"/>
    <w:rsid w:val="6363317C"/>
    <w:rsid w:val="645C4F37"/>
    <w:rsid w:val="64F5443F"/>
    <w:rsid w:val="66025186"/>
    <w:rsid w:val="66981A34"/>
    <w:rsid w:val="694F4380"/>
    <w:rsid w:val="6A4D6E5C"/>
    <w:rsid w:val="6B9C197F"/>
    <w:rsid w:val="6BA53FA0"/>
    <w:rsid w:val="6CA83A4D"/>
    <w:rsid w:val="6F0E068E"/>
    <w:rsid w:val="70B93319"/>
    <w:rsid w:val="72E51995"/>
    <w:rsid w:val="745437A5"/>
    <w:rsid w:val="74B62EA3"/>
    <w:rsid w:val="77555A68"/>
    <w:rsid w:val="786D1206"/>
    <w:rsid w:val="79A915D8"/>
    <w:rsid w:val="7D6F53CE"/>
    <w:rsid w:val="7E47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styleId="10">
    <w:name w:val="List Paragraph"/>
    <w:qFormat/>
    <w:uiPriority w:val="34"/>
    <w:pPr>
      <w:adjustRightInd w:val="0"/>
      <w:snapToGrid w:val="0"/>
      <w:spacing w:after="200"/>
      <w:ind w:firstLine="420" w:firstLineChars="200"/>
    </w:pPr>
    <w:rPr>
      <w:rFonts w:ascii="Tahoma" w:hAnsi="Tahoma" w:eastAsia="微软雅黑" w:cs="Times New Roman"/>
      <w:sz w:val="22"/>
      <w:szCs w:val="22"/>
      <w:lang w:val="en-US" w:eastAsia="zh-CN" w:bidi="ar-SA"/>
    </w:rPr>
  </w:style>
  <w:style w:type="character" w:customStyle="1" w:styleId="11">
    <w:name w:val="页眉 字符"/>
    <w:basedOn w:val="7"/>
    <w:link w:val="3"/>
    <w:qFormat/>
    <w:uiPriority w:val="0"/>
    <w:rPr>
      <w:rFonts w:asciiTheme="minorHAnsi" w:hAnsiTheme="minorHAnsi" w:eastAsiaTheme="minorEastAsia" w:cstheme="minorBidi"/>
      <w:kern w:val="2"/>
      <w:sz w:val="18"/>
      <w:szCs w:val="18"/>
    </w:rPr>
  </w:style>
  <w:style w:type="character" w:customStyle="1" w:styleId="12">
    <w:name w:val="页脚 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171</Words>
  <Characters>981</Characters>
  <Lines>8</Lines>
  <Paragraphs>2</Paragraphs>
  <TotalTime>167</TotalTime>
  <ScaleCrop>false</ScaleCrop>
  <LinksUpToDate>false</LinksUpToDate>
  <CharactersWithSpaces>1150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2021-09-26T05:21:00Z</dcterms:created>
  <dc:creator>张威</dc:creator>
  <cp:lastModifiedBy>Hana</cp:lastModifiedBy>
  <cp:lastPrinted>2022-07-14T08:21:00Z</cp:lastPrinted>
  <dcterms:modified xsi:type="dcterms:W3CDTF">2022-07-14T08:46:56Z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77AAE9B7DC3E4471B9C8688F12875E2E</vt:lpwstr>
  </property>
</Properties>
</file>